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A31821" w:rsidP="00CF4B55">
            <w:pPr>
              <w:jc w:val="both"/>
            </w:pPr>
            <w:r>
              <w:t>Dispositivo di Protezione Individuale (DPI)</w:t>
            </w:r>
            <w:r w:rsidR="00BD7C49">
              <w:t xml:space="preserve"> di </w:t>
            </w:r>
            <w:proofErr w:type="spellStart"/>
            <w:r w:rsidR="00BD7C49">
              <w:t>I</w:t>
            </w:r>
            <w:r w:rsidR="00BD7C49" w:rsidRPr="00BD7C49">
              <w:rPr>
                <w:vertAlign w:val="superscript"/>
              </w:rPr>
              <w:t>a</w:t>
            </w:r>
            <w:proofErr w:type="spellEnd"/>
            <w:r w:rsidR="00BD7C49">
              <w:t xml:space="preserve"> categoria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3E52C1" w:rsidP="009105A1">
            <w:pPr>
              <w:jc w:val="both"/>
            </w:pPr>
            <w:r>
              <w:t>Maschere per lo sci da discesa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D24FCB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6368" behindDoc="0" locked="0" layoutInCell="1" allowOverlap="1" wp14:anchorId="251CDEB9" wp14:editId="5F992770">
                  <wp:simplePos x="0" y="0"/>
                  <wp:positionH relativeFrom="column">
                    <wp:posOffset>4559028</wp:posOffset>
                  </wp:positionH>
                  <wp:positionV relativeFrom="paragraph">
                    <wp:posOffset>26035</wp:posOffset>
                  </wp:positionV>
                  <wp:extent cx="2849245" cy="1908175"/>
                  <wp:effectExtent l="0" t="0" r="8255" b="0"/>
                  <wp:wrapNone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245" cy="190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701248" behindDoc="0" locked="0" layoutInCell="1" allowOverlap="1" wp14:anchorId="64EE2438" wp14:editId="1EF05243">
                  <wp:simplePos x="0" y="0"/>
                  <wp:positionH relativeFrom="column">
                    <wp:posOffset>375421</wp:posOffset>
                  </wp:positionH>
                  <wp:positionV relativeFrom="paragraph">
                    <wp:posOffset>27033</wp:posOffset>
                  </wp:positionV>
                  <wp:extent cx="2060575" cy="1373505"/>
                  <wp:effectExtent l="0" t="0" r="0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75" cy="137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708416" behindDoc="0" locked="0" layoutInCell="1" allowOverlap="1" wp14:anchorId="0490869F" wp14:editId="378930AB">
                  <wp:simplePos x="0" y="0"/>
                  <wp:positionH relativeFrom="column">
                    <wp:posOffset>2756490</wp:posOffset>
                  </wp:positionH>
                  <wp:positionV relativeFrom="paragraph">
                    <wp:posOffset>26670</wp:posOffset>
                  </wp:positionV>
                  <wp:extent cx="2206625" cy="1471295"/>
                  <wp:effectExtent l="0" t="0" r="3175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625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B24F0" w:rsidRDefault="00D24FCB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05344" behindDoc="0" locked="0" layoutInCell="1" allowOverlap="1" wp14:anchorId="719971DF" wp14:editId="26B26BED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-3810</wp:posOffset>
                  </wp:positionV>
                  <wp:extent cx="2118995" cy="158877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95" cy="158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4022ACDB" wp14:editId="0D4E2348">
                  <wp:simplePos x="0" y="0"/>
                  <wp:positionH relativeFrom="column">
                    <wp:posOffset>2504440</wp:posOffset>
                  </wp:positionH>
                  <wp:positionV relativeFrom="paragraph">
                    <wp:posOffset>100330</wp:posOffset>
                  </wp:positionV>
                  <wp:extent cx="2517775" cy="1588135"/>
                  <wp:effectExtent l="0" t="0" r="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775" cy="15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707392" behindDoc="0" locked="0" layoutInCell="1" allowOverlap="1" wp14:anchorId="09AC43D9" wp14:editId="30B38246">
                  <wp:simplePos x="0" y="0"/>
                  <wp:positionH relativeFrom="column">
                    <wp:posOffset>4969601</wp:posOffset>
                  </wp:positionH>
                  <wp:positionV relativeFrom="paragraph">
                    <wp:posOffset>136192</wp:posOffset>
                  </wp:positionV>
                  <wp:extent cx="2180590" cy="1453515"/>
                  <wp:effectExtent l="0" t="0" r="0" b="0"/>
                  <wp:wrapNone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erta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590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3E52C1" w:rsidP="00776B28">
            <w:pPr>
              <w:jc w:val="both"/>
            </w:pPr>
            <w:r>
              <w:t>Maschere utilizzate per la protezione degli occhi durante lo sci da discesa e per altre attività di discesa, come lo snowboard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126C62" w:rsidRPr="00816DC0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EC3CC9" w:rsidRDefault="00EC3CC9" w:rsidP="006D500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 xml:space="preserve">indicazione </w:t>
            </w:r>
            <w:r w:rsidR="00AE1AC2">
              <w:t xml:space="preserve">degli </w:t>
            </w:r>
            <w:r w:rsidR="00360B05">
              <w:t>estremi del fabbricante e dell’importatore (se il fabbricante non è europeo)</w:t>
            </w:r>
          </w:p>
          <w:p w:rsidR="00802B0F" w:rsidRDefault="00360B05" w:rsidP="001D0C2B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 xml:space="preserve">istruzioni </w:t>
            </w:r>
            <w:r w:rsidR="00AD1ED3">
              <w:t xml:space="preserve">e avvertenze </w:t>
            </w:r>
            <w:r>
              <w:t>in lingua italiana</w:t>
            </w:r>
          </w:p>
          <w:p w:rsidR="006D500D" w:rsidRPr="009C3208" w:rsidRDefault="006D500D" w:rsidP="006D500D">
            <w:pPr>
              <w:pStyle w:val="Paragrafoelenco"/>
              <w:spacing w:after="60"/>
              <w:ind w:left="714"/>
              <w:jc w:val="both"/>
            </w:pP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lastRenderedPageBreak/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97CA888" wp14:editId="4E5A3FB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46515B" w:rsidP="00DE021D">
            <w:pPr>
              <w:jc w:val="both"/>
              <w:rPr>
                <w:b/>
              </w:rPr>
            </w:pPr>
            <w:r>
              <w:t>Poiché la norma 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>
              <w:t>direttamente sul prodotto</w:t>
            </w:r>
            <w:r w:rsidR="007E68B4">
              <w:t>,</w:t>
            </w:r>
            <w:r>
              <w:t xml:space="preserve"> </w:t>
            </w:r>
            <w:r w:rsidR="001C1ECA">
              <w:t xml:space="preserve">sostituibile da quella apposta </w:t>
            </w:r>
            <w:r>
              <w:t>sull’imballaggio</w:t>
            </w:r>
            <w:r w:rsidR="00DE021D">
              <w:t xml:space="preserve"> </w:t>
            </w:r>
            <w:r>
              <w:t xml:space="preserve">solo nel caso in cui </w:t>
            </w:r>
            <w:r w:rsidR="00DE021D">
              <w:t>sul prodotto risulti</w:t>
            </w:r>
            <w:r>
              <w:t xml:space="preserve"> </w:t>
            </w:r>
            <w:r w:rsidRPr="0046515B">
              <w:t xml:space="preserve">impossibile </w:t>
            </w:r>
            <w:r w:rsidR="00DE021D">
              <w:t xml:space="preserve">tecnicamente </w:t>
            </w:r>
            <w:r>
              <w:t xml:space="preserve">o </w:t>
            </w:r>
            <w:r w:rsidRPr="0046515B">
              <w:t>a condizioni ragionevoli dal punto di vista tecnico o economico</w:t>
            </w:r>
            <w:r w:rsidR="00DE021D">
              <w:t>, oppure non si possano garantire</w:t>
            </w:r>
            <w:r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Pr="0046515B">
              <w:t xml:space="preserve">, o </w:t>
            </w:r>
            <w:r w:rsidR="00DE021D">
              <w:t xml:space="preserve">ancora </w:t>
            </w:r>
            <w:r w:rsidRPr="0046515B">
              <w:t>non si p</w:t>
            </w:r>
            <w:r w:rsidR="00DE021D">
              <w:t>ossa</w:t>
            </w:r>
            <w:r w:rsidRPr="0046515B">
              <w:t xml:space="preserve"> garantire che la marcatura CE risulti v</w:t>
            </w:r>
            <w:r w:rsidR="00DE021D">
              <w:t xml:space="preserve">isibile, leggibile e indelebile, </w:t>
            </w:r>
            <w:r w:rsidR="00DE021D" w:rsidRPr="00D95470">
              <w:rPr>
                <w:b/>
              </w:rPr>
              <w:t>È NECESSARIO CHE IL DISTRIBUTORE SI ACCERTI DELLA PRESENZA DELLA MARCATURA CE DIRETTAMENTE SUL PRODOTTO APRENDO ALMENO UNA CONFEZIONE</w:t>
            </w:r>
            <w:r w:rsidR="003F3DF1">
              <w:rPr>
                <w:b/>
              </w:rPr>
              <w:t>. NON E’ DA RITENERSI CON</w:t>
            </w:r>
            <w:r w:rsidR="009A0C5F">
              <w:rPr>
                <w:b/>
              </w:rPr>
              <w:t>FORME L’APPOSIZIONE SUL PRODOTTO DELLA MARCATURA CE A MEZZO ADESIVI (mancanza del requisito di</w:t>
            </w:r>
            <w:r w:rsidR="007C46A8">
              <w:rPr>
                <w:b/>
              </w:rPr>
              <w:t xml:space="preserve"> marchio indelebile</w:t>
            </w:r>
            <w:r w:rsidR="009A0C5F">
              <w:rPr>
                <w:b/>
              </w:rPr>
              <w:t>).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prodotto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>È NECESSARIO CHE IL DISTRIBUTORE SI ACCERTI DELLA PRESENZA DEL CODICE IDENTIFICATIVO DIRETTAMENTE SUL PRODOTTO APRENDO ALMENO UNA CONFEZIONE</w:t>
            </w:r>
          </w:p>
          <w:p w:rsidR="00864669" w:rsidRDefault="00864669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</w:t>
            </w:r>
            <w:r w:rsidR="00C37B51">
              <w:t>lo stesso</w:t>
            </w:r>
            <w:r>
              <w:t xml:space="preserve">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lastRenderedPageBreak/>
              <w:t xml:space="preserve">Anche in questo caso i dati riportati in confezione o su un documento che accompagna il prodotto </w:t>
            </w:r>
            <w:r w:rsidR="009A0C5F">
              <w:t xml:space="preserve">fino al consumatore finale </w:t>
            </w:r>
            <w:r>
              <w:t xml:space="preserve">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>La norma im</w:t>
            </w:r>
            <w:r w:rsidR="006D500D">
              <w:t>pone che ogni esemplare di occhiali da sole</w:t>
            </w:r>
            <w:r>
              <w:t xml:space="preserve"> sia accompagnato da istruzioni e </w:t>
            </w:r>
            <w:r w:rsidR="000A6908">
              <w:t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</w:t>
            </w:r>
            <w:r w:rsidR="006D500D">
              <w:t xml:space="preserve"> o allegate con un cordoncino al prodotto</w:t>
            </w:r>
            <w:r w:rsidR="000A6908">
              <w:t xml:space="preserve">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6D500D" w:rsidRDefault="006D500D" w:rsidP="00624ECA">
            <w:pPr>
              <w:shd w:val="clear" w:color="auto" w:fill="FFFFFF"/>
            </w:pPr>
          </w:p>
          <w:p w:rsidR="007032B6" w:rsidRDefault="007032B6" w:rsidP="00624ECA">
            <w:pPr>
              <w:shd w:val="clear" w:color="auto" w:fill="FFFFFF"/>
            </w:pPr>
            <w:r>
              <w:t>Assieme al codice identificativo del prodotto e agli estremi del fabbricante, l</w:t>
            </w:r>
            <w:r w:rsidR="00AC6EDC" w:rsidRPr="00AC6EDC">
              <w:t xml:space="preserve">e istruzioni </w:t>
            </w:r>
            <w:r w:rsidR="001E733C">
              <w:t xml:space="preserve">sulla sicurezza </w:t>
            </w:r>
            <w:r w:rsidR="00624ECA" w:rsidRPr="001E733C">
              <w:t xml:space="preserve">devono </w:t>
            </w:r>
            <w:r>
              <w:t>indicare:</w:t>
            </w:r>
          </w:p>
          <w:p w:rsidR="007032B6" w:rsidRDefault="007032B6" w:rsidP="00624ECA">
            <w:pPr>
              <w:shd w:val="clear" w:color="auto" w:fill="FFFFFF"/>
            </w:pPr>
          </w:p>
          <w:p w:rsidR="00AC6EDC" w:rsidRDefault="007032B6" w:rsidP="007032B6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 xml:space="preserve">il riferimento alla norma tecnica UNI EN </w:t>
            </w:r>
            <w:r w:rsidR="003E52C1">
              <w:t>174:2004</w:t>
            </w:r>
            <w:r w:rsidR="002673CF">
              <w:t>;</w:t>
            </w:r>
          </w:p>
          <w:p w:rsidR="00E24B55" w:rsidRDefault="003B1E06" w:rsidP="00E24B55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 xml:space="preserve">la categoria </w:t>
            </w:r>
            <w:r w:rsidR="00E24B55">
              <w:t>dei filtri;</w:t>
            </w:r>
          </w:p>
          <w:p w:rsidR="00824B41" w:rsidRDefault="00E24B55" w:rsidP="00824B41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la presenza dell’anti-appannamento (se applicabile);</w:t>
            </w:r>
          </w:p>
          <w:p w:rsidR="00AA425C" w:rsidRDefault="00E24B55" w:rsidP="00E24B55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istruzioni per l’immagazzinaggio, l’uso e la manutenzione;</w:t>
            </w:r>
          </w:p>
          <w:p w:rsidR="00E24B55" w:rsidRDefault="00E24B55" w:rsidP="00E24B55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istruzioni specifiche per la pulizia e la disinfezione;</w:t>
            </w:r>
          </w:p>
          <w:p w:rsidR="00E24B55" w:rsidRDefault="00E24B55" w:rsidP="00E24B55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dettagli sul campo di impiego, capacità di protezione e caratteristiche delle prestazioni;</w:t>
            </w:r>
          </w:p>
          <w:p w:rsidR="00E24B55" w:rsidRDefault="00E24B55" w:rsidP="00E24B55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dettagli sugli accessori idonei, i pezzi di ricambio e le istruzioni per il posizionamento;</w:t>
            </w:r>
          </w:p>
          <w:p w:rsidR="00E24B55" w:rsidRDefault="00E24B55" w:rsidP="00E24B55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 xml:space="preserve">l’avvertenza “non usare </w:t>
            </w:r>
            <w:r w:rsidR="00AE2DD9">
              <w:t>maschere per lo sci in strada e quando si guida”</w:t>
            </w:r>
          </w:p>
          <w:p w:rsidR="00AE2DD9" w:rsidRDefault="00AE2DD9" w:rsidP="00E24B55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la classe ottica;</w:t>
            </w:r>
          </w:p>
          <w:p w:rsidR="00AE2DD9" w:rsidRDefault="00AE2DD9" w:rsidP="00E24B55">
            <w:pPr>
              <w:pStyle w:val="Paragrafoelenco"/>
              <w:numPr>
                <w:ilvl w:val="0"/>
                <w:numId w:val="18"/>
              </w:numPr>
              <w:shd w:val="clear" w:color="auto" w:fill="FFFFFF"/>
            </w:pPr>
            <w:r>
              <w:t>la curva del fattore di trasmissione di una lente filtrante;</w:t>
            </w: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Pr="000D0F10" w:rsidRDefault="002673CF" w:rsidP="001118F3">
            <w:pPr>
              <w:shd w:val="clear" w:color="auto" w:fill="FFFFFF"/>
              <w:jc w:val="both"/>
              <w:rPr>
                <w:b/>
              </w:rPr>
            </w:pPr>
            <w:r w:rsidRPr="000D0F10">
              <w:rPr>
                <w:b/>
              </w:rPr>
              <w:t>Si evidenzia che a settembre 2022 è stata recepita in Italia la EN ISO 18527-1:2022,</w:t>
            </w:r>
            <w:r w:rsidR="0015573F" w:rsidRPr="000D0F10">
              <w:rPr>
                <w:b/>
              </w:rPr>
              <w:t xml:space="preserve"> che dovrebbe sosti</w:t>
            </w:r>
            <w:r w:rsidR="000D0F10" w:rsidRPr="000D0F10">
              <w:rPr>
                <w:b/>
              </w:rPr>
              <w:t>tuire la UNI EN 174.</w:t>
            </w:r>
            <w:r w:rsidRPr="000D0F10">
              <w:rPr>
                <w:b/>
              </w:rPr>
              <w:t xml:space="preserve"> </w:t>
            </w:r>
            <w:r w:rsidR="000D0F10" w:rsidRPr="000D0F10">
              <w:rPr>
                <w:b/>
              </w:rPr>
              <w:t>P</w:t>
            </w:r>
            <w:r w:rsidR="0015573F" w:rsidRPr="000D0F10">
              <w:rPr>
                <w:b/>
              </w:rPr>
              <w:t xml:space="preserve">oiché però </w:t>
            </w:r>
            <w:r w:rsidR="000D0F10" w:rsidRPr="000D0F10">
              <w:rPr>
                <w:b/>
              </w:rPr>
              <w:t xml:space="preserve">la nuova norma tecnica in ambito maschere da sci </w:t>
            </w:r>
            <w:r w:rsidR="0015573F" w:rsidRPr="000D0F10">
              <w:rPr>
                <w:b/>
              </w:rPr>
              <w:t>non è stata ancora annoverata tra le norme armonizzate relative al regolamento UE 2016/425</w:t>
            </w:r>
            <w:r w:rsidR="001B235C" w:rsidRPr="000D0F10">
              <w:rPr>
                <w:b/>
              </w:rPr>
              <w:t xml:space="preserve"> al momento la UNI EN 174 rimane in vigore.</w:t>
            </w: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AE2EC5" w:rsidRPr="007E68B4" w:rsidRDefault="00AE2EC5" w:rsidP="001C0CEA">
            <w:pPr>
              <w:shd w:val="clear" w:color="auto" w:fill="FFFFFF"/>
              <w:jc w:val="both"/>
            </w:pP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</w:t>
            </w:r>
            <w:r w:rsidR="0031172D">
              <w:t xml:space="preserve">e, mentre un prodotto è </w:t>
            </w:r>
            <w:r>
              <w:t>sotto la loro responsabilità</w:t>
            </w:r>
            <w:r w:rsidR="0031172D">
              <w:t>, le</w:t>
            </w:r>
            <w:r w:rsidRPr="004D219C">
              <w:t xml:space="preserve">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</w:t>
            </w:r>
            <w:r w:rsidR="0031172D">
              <w:t>che dipende</w:t>
            </w:r>
            <w:r w:rsidR="00856AE1">
              <w:t xml:space="preserve">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  <w:r w:rsidR="0031172D">
              <w:rPr>
                <w:b/>
              </w:rPr>
              <w:t xml:space="preserve"> O DIRETTAMENTE DEL PRODOTTO.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>Sulla base di quanto previsto per i controlli visivi obbligatori è necessario che il distributore apra almeno una confezione per o</w:t>
            </w:r>
            <w:r w:rsidR="00AF3C65">
              <w:t xml:space="preserve">gni </w:t>
            </w:r>
            <w:r w:rsidR="00381113">
              <w:t>prodotto</w:t>
            </w:r>
            <w:r w:rsidRPr="004D219C">
              <w:t xml:space="preserve">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DEI M</w:t>
            </w:r>
            <w:r w:rsidR="0031172D">
              <w:t xml:space="preserve">ATERIALI: </w:t>
            </w:r>
            <w:r w:rsidR="001C0CEA">
              <w:t>le maschere da sci</w:t>
            </w:r>
            <w:r w:rsidR="00506D86">
              <w:t>, in qualità di DPI</w:t>
            </w:r>
            <w:r w:rsidR="00A65C79">
              <w:t xml:space="preserve">, hanno lo scopo di proteggere gli occhi </w:t>
            </w:r>
            <w:r w:rsidR="001C0CEA">
              <w:t>principalmente da impatti di tipo meccanico</w:t>
            </w:r>
            <w:r w:rsidR="00BD7C49">
              <w:t>,</w:t>
            </w:r>
            <w:r w:rsidR="001C0CEA">
              <w:t xml:space="preserve"> ma sono dotate anche di filtri per la protezione dalle radiazioni solari;</w:t>
            </w:r>
            <w:r>
              <w:t xml:space="preserve"> dev</w:t>
            </w:r>
            <w:r w:rsidR="0031172D">
              <w:t>ono</w:t>
            </w:r>
            <w:r w:rsidR="00A65C79">
              <w:t xml:space="preserve"> pertanto </w:t>
            </w:r>
            <w:r w:rsidR="0041625B">
              <w:t xml:space="preserve">risultare </w:t>
            </w:r>
            <w:r w:rsidR="001C0CEA">
              <w:t>coprenti, resistenti, atossiche</w:t>
            </w:r>
            <w:r w:rsidR="00A65C79">
              <w:t xml:space="preserve">, </w:t>
            </w:r>
            <w:r w:rsidR="001C0CEA">
              <w:t>in grado di</w:t>
            </w:r>
            <w:r w:rsidR="00A65C79">
              <w:t xml:space="preserve"> offrire la giusta schermatura </w:t>
            </w:r>
            <w:r w:rsidR="001C0CEA">
              <w:t>ma anche la traspirazione; le superfici di contatto con il viso devono essere costituite da materiale morbido flessibile</w:t>
            </w:r>
            <w:r w:rsidR="00073253">
              <w:t xml:space="preserve">, la fascia per la testa deve essere progettata per essere flessibile o regolabile e posizionata saldamente sul retro della testa o del casco. </w:t>
            </w:r>
            <w:r w:rsidR="00A65C79">
              <w:t xml:space="preserve">Devono </w:t>
            </w:r>
            <w:r w:rsidRPr="00FA1C99">
              <w:t>present</w:t>
            </w:r>
            <w:r>
              <w:t>are</w:t>
            </w:r>
            <w:r w:rsidR="0052084E">
              <w:t xml:space="preserve"> inoltre</w:t>
            </w:r>
            <w:r>
              <w:t xml:space="preserve"> le</w:t>
            </w:r>
            <w:r w:rsidRPr="00FA1C99">
              <w:t xml:space="preserve"> caratteristiche meccaniche </w:t>
            </w:r>
            <w:r>
              <w:t xml:space="preserve">necessarie a </w:t>
            </w:r>
            <w:r w:rsidRPr="00FA1C99">
              <w:t>n</w:t>
            </w:r>
            <w:r w:rsidR="00A65C79">
              <w:t>on causare pericolo a chi li indossa</w:t>
            </w:r>
            <w:r w:rsidR="0041625B">
              <w:t>,</w:t>
            </w:r>
            <w:r w:rsidR="00A65C79">
              <w:t xml:space="preserve"> </w:t>
            </w:r>
            <w:r>
              <w:t>è pertanto da rilevare come non conforme la presenza di</w:t>
            </w:r>
            <w:r w:rsidR="00402EE3">
              <w:t xml:space="preserve"> </w:t>
            </w:r>
            <w:r w:rsidR="00073253">
              <w:t>bordi acuminati</w:t>
            </w:r>
            <w:r w:rsidR="00402EE3">
              <w:t xml:space="preserve"> o</w:t>
            </w:r>
            <w:r>
              <w:t xml:space="preserve"> taglienti </w:t>
            </w:r>
            <w:r w:rsidR="00073253">
              <w:t xml:space="preserve">o altri difetti suscettibili di causare disagio o lesioni durante l’uso previsto; così come le guarnizioni a contatto con il viso non devono risultare usurate e la fascia per la testa </w:t>
            </w:r>
            <w:r w:rsidR="009553C7">
              <w:t xml:space="preserve">apparire in grado di resistere alle tensioni </w:t>
            </w:r>
            <w:r w:rsidR="0041625B">
              <w:t>che si producono durante l’uso corretto senza strapparsi o deformarsi in maniera permanente.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1DF911EE" wp14:editId="77318C5B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  <w:r>
              <w:lastRenderedPageBreak/>
              <w:t>Si ricorda che non sono ammessi marchi CE applicati al prodotto mediante etichette adesive (ad esempio direttamente sulle lenti)</w:t>
            </w:r>
          </w:p>
          <w:p w:rsidR="00770DFD" w:rsidRDefault="008246D3" w:rsidP="00BD7C49">
            <w:pPr>
              <w:jc w:val="both"/>
            </w:pPr>
            <w:r>
              <w:t xml:space="preserve">SE UN PRODOTTO NON SUPERA IN MANIERA SODDISFACENTE TUTTI E </w:t>
            </w:r>
            <w:r w:rsidR="00BD7C49">
              <w:t>DUE</w:t>
            </w:r>
            <w:r>
              <w:t xml:space="preserve">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lastRenderedPageBreak/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9E612E" w:rsidRDefault="00BD7C49" w:rsidP="0049334B">
            <w:pPr>
              <w:jc w:val="both"/>
            </w:pPr>
            <w:r w:rsidRPr="0049334B">
              <w:rPr>
                <w:b/>
              </w:rPr>
              <w:t>Regolamento UE 2016/425</w:t>
            </w:r>
            <w:r w:rsidR="00802B0F">
              <w:t xml:space="preserve"> </w:t>
            </w:r>
            <w:r w:rsidR="00802B0F" w:rsidRPr="009C3208">
              <w:t>(</w:t>
            </w:r>
            <w:r>
              <w:t>Dispositivi di Protezione Individuale)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2A4A4E" w:rsidRDefault="00802B0F" w:rsidP="0049334B">
            <w:pPr>
              <w:jc w:val="both"/>
            </w:pPr>
            <w:r w:rsidRPr="0049334B">
              <w:rPr>
                <w:b/>
              </w:rPr>
              <w:t xml:space="preserve">Decreto Legislativo </w:t>
            </w:r>
            <w:r w:rsidR="00F3630B" w:rsidRPr="0049334B">
              <w:rPr>
                <w:b/>
              </w:rPr>
              <w:t>04 dicembre 1992</w:t>
            </w:r>
            <w:r w:rsidRPr="0049334B">
              <w:rPr>
                <w:b/>
              </w:rPr>
              <w:t xml:space="preserve">, n. </w:t>
            </w:r>
            <w:r w:rsidR="00F3630B" w:rsidRPr="0049334B">
              <w:rPr>
                <w:b/>
              </w:rPr>
              <w:t>475</w:t>
            </w:r>
            <w:r>
              <w:t xml:space="preserve"> (</w:t>
            </w:r>
            <w:r w:rsidR="00F3630B">
              <w:t xml:space="preserve">modificato dal </w:t>
            </w:r>
            <w:proofErr w:type="spellStart"/>
            <w:r w:rsidR="00F3630B">
              <w:t>D.Lgs</w:t>
            </w:r>
            <w:proofErr w:type="spellEnd"/>
            <w:r w:rsidR="00F3630B">
              <w:t xml:space="preserve"> 17/2019)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C43E63" w:rsidRPr="0049334B" w:rsidRDefault="00426CE6" w:rsidP="0041625B">
            <w:pPr>
              <w:jc w:val="both"/>
              <w:rPr>
                <w:i/>
              </w:rPr>
            </w:pPr>
            <w:r w:rsidRPr="0049334B">
              <w:rPr>
                <w:b/>
              </w:rPr>
              <w:t xml:space="preserve">UNI EN </w:t>
            </w:r>
            <w:r w:rsidR="0041625B">
              <w:rPr>
                <w:b/>
              </w:rPr>
              <w:t>174:2004</w:t>
            </w:r>
            <w:r w:rsidRPr="0049334B">
              <w:rPr>
                <w:b/>
              </w:rPr>
              <w:t xml:space="preserve"> – Protezione</w:t>
            </w:r>
            <w:r w:rsidR="0041625B">
              <w:rPr>
                <w:b/>
              </w:rPr>
              <w:t xml:space="preserve"> personale</w:t>
            </w:r>
            <w:r w:rsidRPr="0049334B">
              <w:rPr>
                <w:b/>
              </w:rPr>
              <w:t xml:space="preserve"> degli occhi e del viso – </w:t>
            </w:r>
            <w:r w:rsidR="0041625B">
              <w:rPr>
                <w:b/>
              </w:rPr>
              <w:t>maschere per lo sci da discesa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1577AA" w:rsidP="00CF4B55">
            <w:pPr>
              <w:ind w:left="35"/>
              <w:jc w:val="both"/>
              <w:rPr>
                <w:b/>
              </w:rPr>
            </w:pPr>
            <w:hyperlink r:id="rId14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Poiché ai sensi dell’art.</w:t>
            </w:r>
            <w:r w:rsidR="00426CE6">
              <w:t xml:space="preserve"> 11</w:t>
            </w:r>
            <w:r>
              <w:t xml:space="preserve"> del </w:t>
            </w:r>
            <w:r w:rsidR="00426CE6">
              <w:t>Regolamento UE 2016/425</w:t>
            </w:r>
            <w:r>
              <w:t xml:space="preserve"> i distributori prima di mettere </w:t>
            </w:r>
            <w:r w:rsidR="0041625B">
              <w:t>maschere per lo sci</w:t>
            </w:r>
            <w:r>
              <w:t xml:space="preserve"> a disposizione</w:t>
            </w:r>
            <w:r w:rsidR="00933CD4">
              <w:t xml:space="preserve"> sul mercato assicurano che essi</w:t>
            </w:r>
            <w:r>
              <w:t>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</w:t>
            </w:r>
            <w:r w:rsidR="00933CD4">
              <w:t>no accompagnati</w:t>
            </w:r>
            <w:r>
              <w:t xml:space="preserve">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un codice identificativo</w:t>
            </w:r>
          </w:p>
          <w:p w:rsidR="00802B0F" w:rsidRDefault="00802B0F" w:rsidP="00CF4B55">
            <w:pPr>
              <w:jc w:val="both"/>
            </w:pPr>
          </w:p>
          <w:p w:rsidR="00D526C4" w:rsidRDefault="00D526C4" w:rsidP="00D526C4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 w:rsidR="003307B4" w:rsidRPr="003307B4">
              <w:rPr>
                <w:b/>
              </w:rPr>
              <w:t>1</w:t>
            </w:r>
            <w:r w:rsidR="0049334B">
              <w:rPr>
                <w:b/>
              </w:rPr>
              <w:t>.</w:t>
            </w:r>
            <w:r w:rsidR="003307B4" w:rsidRPr="003307B4">
              <w:rPr>
                <w:b/>
              </w:rPr>
              <w:t>0</w:t>
            </w:r>
            <w:r>
              <w:rPr>
                <w:b/>
              </w:rPr>
              <w:t xml:space="preserve">00 € </w:t>
            </w:r>
            <w:r>
              <w:t>a</w:t>
            </w:r>
            <w:r>
              <w:rPr>
                <w:b/>
              </w:rPr>
              <w:t xml:space="preserve"> </w:t>
            </w:r>
            <w:r w:rsidR="003307B4">
              <w:rPr>
                <w:b/>
              </w:rPr>
              <w:t>6</w:t>
            </w:r>
            <w:r>
              <w:rPr>
                <w:b/>
              </w:rPr>
              <w:t>.000 €</w:t>
            </w:r>
            <w:r>
              <w:t xml:space="preserve"> (Art.14.</w:t>
            </w:r>
            <w:r w:rsidR="003307B4">
              <w:t>2.a</w:t>
            </w:r>
            <w:r>
              <w:t xml:space="preserve"> </w:t>
            </w:r>
            <w:proofErr w:type="spellStart"/>
            <w:r>
              <w:t>D.Lgs</w:t>
            </w:r>
            <w:proofErr w:type="spellEnd"/>
            <w:r>
              <w:t xml:space="preserve"> </w:t>
            </w:r>
            <w:r w:rsidR="003307B4">
              <w:t>475/2019</w:t>
            </w:r>
            <w:r>
              <w:t>).</w:t>
            </w:r>
          </w:p>
          <w:p w:rsidR="00802B0F" w:rsidRDefault="00802B0F" w:rsidP="00CF4B55">
            <w:pPr>
              <w:jc w:val="both"/>
            </w:pPr>
          </w:p>
          <w:p w:rsidR="00802B0F" w:rsidRPr="003307B4" w:rsidRDefault="009E612E" w:rsidP="003307B4">
            <w:p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t>S</w:t>
            </w:r>
            <w:r w:rsidR="00802B0F">
              <w:t>alvo che il fatto costituisca reato, il distributore che effettua la messa a disposizione sul mercato di pr</w:t>
            </w:r>
            <w:r w:rsidR="003307B4">
              <w:t>odotti</w:t>
            </w:r>
            <w:r w:rsidR="00802B0F">
              <w:t xml:space="preserve"> in violazione di un provvedimento di divieto emesso dall’Autorità di vigilanza, è soggetto ad una sanzione amministrativa pecuniaria di una somma da </w:t>
            </w:r>
            <w:r w:rsidR="003307B4">
              <w:rPr>
                <w:b/>
              </w:rPr>
              <w:t>8</w:t>
            </w:r>
            <w:r w:rsidR="0049334B">
              <w:rPr>
                <w:b/>
              </w:rPr>
              <w:t>.</w:t>
            </w:r>
            <w:r w:rsidR="003307B4">
              <w:rPr>
                <w:b/>
              </w:rPr>
              <w:t>000</w:t>
            </w:r>
            <w:r w:rsidR="00802B0F" w:rsidRPr="00DA05AC">
              <w:rPr>
                <w:b/>
              </w:rPr>
              <w:t xml:space="preserve">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</w:t>
            </w:r>
            <w:r w:rsidR="003307B4">
              <w:rPr>
                <w:b/>
              </w:rPr>
              <w:t>48.000</w:t>
            </w:r>
            <w:r w:rsidR="00802B0F" w:rsidRPr="00DA05AC">
              <w:rPr>
                <w:b/>
              </w:rPr>
              <w:t xml:space="preserve"> € </w:t>
            </w:r>
            <w:r w:rsidR="003307B4">
              <w:t xml:space="preserve">(Art.14.8 </w:t>
            </w:r>
            <w:proofErr w:type="spellStart"/>
            <w:r w:rsidR="003307B4">
              <w:t>D.Lgs</w:t>
            </w:r>
            <w:proofErr w:type="spellEnd"/>
            <w:r w:rsidR="003307B4">
              <w:t xml:space="preserve"> 475/2019</w:t>
            </w:r>
            <w:r w:rsidR="0007490D">
              <w:t>)</w:t>
            </w:r>
            <w:r w:rsidR="0007490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1577AA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</w:t>
            </w:r>
            <w:r w:rsidR="0007490D">
              <w:t>Regolamento UE 2016/425</w:t>
            </w:r>
            <w:r>
              <w:t xml:space="preserve">, nel caso in cui immetta sul mercato </w:t>
            </w:r>
            <w:r w:rsidR="001577AA">
              <w:t>maschere da sci</w:t>
            </w:r>
            <w:bookmarkStart w:id="0" w:name="_GoBack"/>
            <w:bookmarkEnd w:id="0"/>
            <w:r>
              <w:t xml:space="preserve">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4D1B"/>
    <w:multiLevelType w:val="hybridMultilevel"/>
    <w:tmpl w:val="78643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F78C1"/>
    <w:multiLevelType w:val="hybridMultilevel"/>
    <w:tmpl w:val="C51A3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82C"/>
    <w:multiLevelType w:val="hybridMultilevel"/>
    <w:tmpl w:val="94F4E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56F70B42"/>
    <w:multiLevelType w:val="hybridMultilevel"/>
    <w:tmpl w:val="070CB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C766D"/>
    <w:multiLevelType w:val="hybridMultilevel"/>
    <w:tmpl w:val="71F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8"/>
  </w:num>
  <w:num w:numId="9">
    <w:abstractNumId w:val="15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46B05"/>
    <w:rsid w:val="00067C49"/>
    <w:rsid w:val="00073253"/>
    <w:rsid w:val="0007490D"/>
    <w:rsid w:val="00076459"/>
    <w:rsid w:val="000A6908"/>
    <w:rsid w:val="000B2323"/>
    <w:rsid w:val="000B24F0"/>
    <w:rsid w:val="000D0F10"/>
    <w:rsid w:val="000E6D6E"/>
    <w:rsid w:val="001118F3"/>
    <w:rsid w:val="0011493D"/>
    <w:rsid w:val="00115429"/>
    <w:rsid w:val="00122A0E"/>
    <w:rsid w:val="0012668B"/>
    <w:rsid w:val="00126C62"/>
    <w:rsid w:val="0015573F"/>
    <w:rsid w:val="001577AA"/>
    <w:rsid w:val="001605A5"/>
    <w:rsid w:val="00180B41"/>
    <w:rsid w:val="001B235C"/>
    <w:rsid w:val="001B710B"/>
    <w:rsid w:val="001C0CEA"/>
    <w:rsid w:val="001C1ECA"/>
    <w:rsid w:val="001D0C2B"/>
    <w:rsid w:val="001E733C"/>
    <w:rsid w:val="00202B97"/>
    <w:rsid w:val="00213A07"/>
    <w:rsid w:val="00236C55"/>
    <w:rsid w:val="002439B3"/>
    <w:rsid w:val="002673CF"/>
    <w:rsid w:val="00272345"/>
    <w:rsid w:val="002843ED"/>
    <w:rsid w:val="002A4A4E"/>
    <w:rsid w:val="002B2230"/>
    <w:rsid w:val="002D150C"/>
    <w:rsid w:val="002E6D5F"/>
    <w:rsid w:val="002F0BFA"/>
    <w:rsid w:val="00301C1C"/>
    <w:rsid w:val="003046FA"/>
    <w:rsid w:val="0031172D"/>
    <w:rsid w:val="003307B4"/>
    <w:rsid w:val="00331F6C"/>
    <w:rsid w:val="00360B05"/>
    <w:rsid w:val="00381113"/>
    <w:rsid w:val="003B1E06"/>
    <w:rsid w:val="003B6537"/>
    <w:rsid w:val="003C6011"/>
    <w:rsid w:val="003C702E"/>
    <w:rsid w:val="003D749F"/>
    <w:rsid w:val="003E52C1"/>
    <w:rsid w:val="003E6B76"/>
    <w:rsid w:val="003F3DF1"/>
    <w:rsid w:val="003F70D5"/>
    <w:rsid w:val="0040230C"/>
    <w:rsid w:val="00402EE3"/>
    <w:rsid w:val="0041625B"/>
    <w:rsid w:val="00417962"/>
    <w:rsid w:val="00422BF1"/>
    <w:rsid w:val="00426CE6"/>
    <w:rsid w:val="00442588"/>
    <w:rsid w:val="00456613"/>
    <w:rsid w:val="0046515B"/>
    <w:rsid w:val="0049334B"/>
    <w:rsid w:val="00494711"/>
    <w:rsid w:val="004A4960"/>
    <w:rsid w:val="004B5DB3"/>
    <w:rsid w:val="004D1159"/>
    <w:rsid w:val="004D219C"/>
    <w:rsid w:val="00506D86"/>
    <w:rsid w:val="0052084E"/>
    <w:rsid w:val="00520D19"/>
    <w:rsid w:val="0054430E"/>
    <w:rsid w:val="0055798B"/>
    <w:rsid w:val="00575E2E"/>
    <w:rsid w:val="00585A94"/>
    <w:rsid w:val="005C1391"/>
    <w:rsid w:val="00600ED0"/>
    <w:rsid w:val="006234E9"/>
    <w:rsid w:val="00624ECA"/>
    <w:rsid w:val="006254B7"/>
    <w:rsid w:val="00643E84"/>
    <w:rsid w:val="00644E2C"/>
    <w:rsid w:val="00695593"/>
    <w:rsid w:val="00695FC3"/>
    <w:rsid w:val="006B49F5"/>
    <w:rsid w:val="006B5728"/>
    <w:rsid w:val="006D500D"/>
    <w:rsid w:val="006E538C"/>
    <w:rsid w:val="00700C34"/>
    <w:rsid w:val="007032B6"/>
    <w:rsid w:val="007101B0"/>
    <w:rsid w:val="00710C8E"/>
    <w:rsid w:val="00743F9A"/>
    <w:rsid w:val="00744658"/>
    <w:rsid w:val="0075356D"/>
    <w:rsid w:val="00770DFD"/>
    <w:rsid w:val="00776B28"/>
    <w:rsid w:val="00784AC8"/>
    <w:rsid w:val="007930F5"/>
    <w:rsid w:val="007C46A8"/>
    <w:rsid w:val="007D2794"/>
    <w:rsid w:val="007D5E32"/>
    <w:rsid w:val="007E68B4"/>
    <w:rsid w:val="00802B0F"/>
    <w:rsid w:val="00804649"/>
    <w:rsid w:val="008110F4"/>
    <w:rsid w:val="008161AD"/>
    <w:rsid w:val="008246D3"/>
    <w:rsid w:val="00824B41"/>
    <w:rsid w:val="00856AE1"/>
    <w:rsid w:val="00861139"/>
    <w:rsid w:val="00864669"/>
    <w:rsid w:val="008746FA"/>
    <w:rsid w:val="008A0296"/>
    <w:rsid w:val="008A4169"/>
    <w:rsid w:val="008E35DE"/>
    <w:rsid w:val="008E770E"/>
    <w:rsid w:val="00900300"/>
    <w:rsid w:val="00903CC0"/>
    <w:rsid w:val="009105A1"/>
    <w:rsid w:val="00914C83"/>
    <w:rsid w:val="00930BB0"/>
    <w:rsid w:val="00933C19"/>
    <w:rsid w:val="00933CD4"/>
    <w:rsid w:val="00941FEA"/>
    <w:rsid w:val="009553C7"/>
    <w:rsid w:val="009704C7"/>
    <w:rsid w:val="009A0C5F"/>
    <w:rsid w:val="009C3FFC"/>
    <w:rsid w:val="009D6977"/>
    <w:rsid w:val="009E3DB2"/>
    <w:rsid w:val="009E612E"/>
    <w:rsid w:val="00A003D2"/>
    <w:rsid w:val="00A0693F"/>
    <w:rsid w:val="00A118F8"/>
    <w:rsid w:val="00A11DFE"/>
    <w:rsid w:val="00A2415D"/>
    <w:rsid w:val="00A26185"/>
    <w:rsid w:val="00A31821"/>
    <w:rsid w:val="00A65C79"/>
    <w:rsid w:val="00A72F8A"/>
    <w:rsid w:val="00AA19ED"/>
    <w:rsid w:val="00AA425C"/>
    <w:rsid w:val="00AC31F4"/>
    <w:rsid w:val="00AC6EDC"/>
    <w:rsid w:val="00AD1ED3"/>
    <w:rsid w:val="00AD3295"/>
    <w:rsid w:val="00AD3FFC"/>
    <w:rsid w:val="00AE1AC2"/>
    <w:rsid w:val="00AE2422"/>
    <w:rsid w:val="00AE2AEC"/>
    <w:rsid w:val="00AE2DD9"/>
    <w:rsid w:val="00AE2EC5"/>
    <w:rsid w:val="00AE503E"/>
    <w:rsid w:val="00AF3C65"/>
    <w:rsid w:val="00AF714E"/>
    <w:rsid w:val="00AF7C2C"/>
    <w:rsid w:val="00B07042"/>
    <w:rsid w:val="00B11521"/>
    <w:rsid w:val="00B26C33"/>
    <w:rsid w:val="00B42ED4"/>
    <w:rsid w:val="00B46074"/>
    <w:rsid w:val="00B57585"/>
    <w:rsid w:val="00B60B69"/>
    <w:rsid w:val="00B63ABE"/>
    <w:rsid w:val="00B7640C"/>
    <w:rsid w:val="00BA5289"/>
    <w:rsid w:val="00BB1C7B"/>
    <w:rsid w:val="00BC05E8"/>
    <w:rsid w:val="00BD7C49"/>
    <w:rsid w:val="00BE7ED7"/>
    <w:rsid w:val="00C200E1"/>
    <w:rsid w:val="00C25C49"/>
    <w:rsid w:val="00C37B51"/>
    <w:rsid w:val="00C43E63"/>
    <w:rsid w:val="00C9636F"/>
    <w:rsid w:val="00CB0C52"/>
    <w:rsid w:val="00CB775D"/>
    <w:rsid w:val="00CF4B55"/>
    <w:rsid w:val="00D116E8"/>
    <w:rsid w:val="00D15188"/>
    <w:rsid w:val="00D24FCB"/>
    <w:rsid w:val="00D31113"/>
    <w:rsid w:val="00D526C4"/>
    <w:rsid w:val="00D62429"/>
    <w:rsid w:val="00D814BC"/>
    <w:rsid w:val="00D95470"/>
    <w:rsid w:val="00DB1BC9"/>
    <w:rsid w:val="00DD287B"/>
    <w:rsid w:val="00DD54C6"/>
    <w:rsid w:val="00DE021D"/>
    <w:rsid w:val="00DE26D6"/>
    <w:rsid w:val="00DE3D31"/>
    <w:rsid w:val="00DF260E"/>
    <w:rsid w:val="00E24B55"/>
    <w:rsid w:val="00E27451"/>
    <w:rsid w:val="00E37FBF"/>
    <w:rsid w:val="00E54A78"/>
    <w:rsid w:val="00E5774A"/>
    <w:rsid w:val="00E66D16"/>
    <w:rsid w:val="00E67762"/>
    <w:rsid w:val="00E95F11"/>
    <w:rsid w:val="00EC1BCF"/>
    <w:rsid w:val="00EC2DA6"/>
    <w:rsid w:val="00EC3CC9"/>
    <w:rsid w:val="00ED0E9C"/>
    <w:rsid w:val="00ED6C3D"/>
    <w:rsid w:val="00EE1542"/>
    <w:rsid w:val="00F119B9"/>
    <w:rsid w:val="00F148DA"/>
    <w:rsid w:val="00F2045D"/>
    <w:rsid w:val="00F3188C"/>
    <w:rsid w:val="00F332AD"/>
    <w:rsid w:val="00F3630B"/>
    <w:rsid w:val="00F44863"/>
    <w:rsid w:val="00F47E27"/>
    <w:rsid w:val="00F91517"/>
    <w:rsid w:val="00F937B9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7</cp:revision>
  <dcterms:created xsi:type="dcterms:W3CDTF">2023-01-19T10:44:00Z</dcterms:created>
  <dcterms:modified xsi:type="dcterms:W3CDTF">2023-01-20T08:46:00Z</dcterms:modified>
</cp:coreProperties>
</file>